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EA" w:rsidRDefault="006251EA"/>
    <w:tbl>
      <w:tblPr>
        <w:tblStyle w:val="Tablaconcuadrcula"/>
        <w:tblW w:w="14508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3546"/>
        <w:gridCol w:w="54"/>
        <w:gridCol w:w="7200"/>
      </w:tblGrid>
      <w:tr w:rsidR="006251EA" w:rsidRPr="00130E77">
        <w:trPr>
          <w:cantSplit/>
          <w:trHeight w:val="998"/>
        </w:trPr>
        <w:tc>
          <w:tcPr>
            <w:tcW w:w="14508" w:type="dxa"/>
            <w:gridSpan w:val="5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EF555D">
            <w:pPr>
              <w:pStyle w:val="encabezado1"/>
              <w:jc w:val="center"/>
              <w:rPr>
                <w:rStyle w:val="Negrita"/>
                <w:sz w:val="24"/>
                <w:szCs w:val="24"/>
                <w:lang w:val="es-CL"/>
              </w:rPr>
            </w:pPr>
            <w:r>
              <w:rPr>
                <w:lang w:val="es-ES"/>
              </w:rPr>
              <w:t>Proyecto hermoseamiento Av. El molino</w:t>
            </w:r>
            <w:r w:rsidR="00AA495F" w:rsidRPr="00EF555D">
              <w:rPr>
                <w:lang w:val="es-CL"/>
              </w:rPr>
              <w:br/>
            </w:r>
            <w:r w:rsidR="0047016F">
              <w:rPr>
                <w:rStyle w:val="Carcterdeencabezado2"/>
                <w:lang w:val="es-ES"/>
              </w:rPr>
              <w:t>Fortaleciendo y mejorando la vida diaria</w:t>
            </w:r>
            <w:bookmarkStart w:id="0" w:name="_GoBack"/>
            <w:bookmarkEnd w:id="0"/>
          </w:p>
        </w:tc>
      </w:tr>
      <w:tr w:rsidR="006251EA" w:rsidRPr="00130E77">
        <w:trPr>
          <w:cantSplit/>
        </w:trPr>
        <w:tc>
          <w:tcPr>
            <w:tcW w:w="7308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251EA" w:rsidRDefault="00AA495F">
            <w:pPr>
              <w:pStyle w:val="encabezado1"/>
              <w:rPr>
                <w:noProof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4322445</wp:posOffset>
                      </wp:positionH>
                      <wp:positionV relativeFrom="line">
                        <wp:posOffset>33020</wp:posOffset>
                      </wp:positionV>
                      <wp:extent cx="223520" cy="2048510"/>
                      <wp:effectExtent l="7620" t="1905" r="698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3520" cy="2048510"/>
                              </a:xfrm>
                              <a:prstGeom prst="leftBrace">
                                <a:avLst>
                                  <a:gd name="adj1" fmla="val 76373"/>
                                  <a:gd name="adj2" fmla="val 50000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9D03E8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margin-left:340.35pt;margin-top:2.6pt;width:17.6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" filled="t" fillcolor="#31849b [2408]" stroked="f" strokeweight="4pt">
                      <w10:wrap anchory="line"/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3563246" cy="756808"/>
                  <wp:effectExtent l="0" t="0" r="18415" b="62865"/>
                  <wp:docPr id="12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251EA" w:rsidRDefault="00EF555D">
            <w:pPr>
              <w:rPr>
                <w:lang w:val="es-ES"/>
              </w:rPr>
            </w:pPr>
            <w:r>
              <w:rPr>
                <w:lang w:val="es-ES"/>
              </w:rPr>
              <w:t>La finalidad detrás de este proyecto es con el claro objeto de poder contar con una avenida. A la altura de las otras avenidas, hermoseadas y de buen aspecto para la comunidad, jugando un papel clave para la integración de los vecinos y el cuidado de estas, mejorando el entorno y la convivencia en el sector.</w:t>
            </w:r>
          </w:p>
          <w:p w:rsidR="00EF555D" w:rsidRDefault="00EF555D">
            <w:pPr>
              <w:rPr>
                <w:lang w:val="es-ES"/>
              </w:rPr>
            </w:pPr>
            <w:r>
              <w:rPr>
                <w:lang w:val="es-ES"/>
              </w:rPr>
              <w:t>Logrando un entorno bello y agradable a la vista de las personas se puede lograr, la participación ciudadana para con el cuidado de los frontis de las casas en las cuales residen.</w:t>
            </w:r>
          </w:p>
          <w:p w:rsidR="00EF555D" w:rsidRDefault="00EF555D">
            <w:pPr>
              <w:rPr>
                <w:lang w:val="es-ES"/>
              </w:rPr>
            </w:pPr>
            <w:r>
              <w:rPr>
                <w:lang w:val="es-ES"/>
              </w:rPr>
              <w:t>Mejorando de cierta forma la unidad vecinal y la comunicación entre vecinos y aprovechando los espacios como áreas tanto de relajación como recreativas.</w:t>
            </w:r>
          </w:p>
          <w:p w:rsidR="00EF555D" w:rsidRPr="00EF555D" w:rsidRDefault="00EF555D">
            <w:pPr>
              <w:rPr>
                <w:lang w:val="es-CL"/>
              </w:rPr>
            </w:pPr>
          </w:p>
        </w:tc>
      </w:tr>
      <w:tr w:rsidR="006251EA" w:rsidRPr="00130E77">
        <w:trPr>
          <w:cantSplit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0B6E3E">
            <w:pPr>
              <w:pStyle w:val="encabezado3"/>
              <w:numPr>
                <w:ilvl w:val="0"/>
                <w:numId w:val="26"/>
              </w:numPr>
              <w:ind w:left="342"/>
              <w:rPr>
                <w:lang w:val="es-CL"/>
              </w:rPr>
            </w:pPr>
            <w:r>
              <w:rPr>
                <w:lang w:val="es-ES"/>
              </w:rPr>
              <w:t>Intervención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EF555D">
            <w:pPr>
              <w:pStyle w:val="Prrafodelista"/>
              <w:numPr>
                <w:ilvl w:val="0"/>
                <w:numId w:val="37"/>
              </w:numPr>
              <w:rPr>
                <w:lang w:val="es-CL"/>
              </w:rPr>
            </w:pPr>
            <w:r>
              <w:rPr>
                <w:lang w:val="es-ES"/>
              </w:rPr>
              <w:t xml:space="preserve">El área a intervenir es de </w:t>
            </w:r>
            <w:r w:rsidR="00301BC9">
              <w:rPr>
                <w:lang w:val="es-ES"/>
              </w:rPr>
              <w:t xml:space="preserve">7 </w:t>
            </w:r>
            <w:proofErr w:type="spellStart"/>
            <w:r w:rsidR="00301BC9">
              <w:rPr>
                <w:lang w:val="es-ES"/>
              </w:rPr>
              <w:t>Mtr</w:t>
            </w:r>
            <w:proofErr w:type="spellEnd"/>
            <w:r w:rsidR="00301BC9">
              <w:rPr>
                <w:lang w:val="es-ES"/>
              </w:rPr>
              <w:t xml:space="preserve"> pos 300 </w:t>
            </w:r>
            <w:proofErr w:type="spellStart"/>
            <w:r w:rsidR="00301BC9">
              <w:rPr>
                <w:lang w:val="es-ES"/>
              </w:rPr>
              <w:t>Mtr</w:t>
            </w:r>
            <w:proofErr w:type="spellEnd"/>
            <w:r w:rsidR="00AA495F">
              <w:rPr>
                <w:lang w:val="es-ES"/>
              </w:rPr>
              <w:t>.</w:t>
            </w:r>
            <w:r w:rsidR="00301BC9">
              <w:rPr>
                <w:lang w:val="es-ES"/>
              </w:rPr>
              <w:t xml:space="preserve"> </w:t>
            </w:r>
            <w:r w:rsidR="000B6E3E">
              <w:rPr>
                <w:lang w:val="es-ES"/>
              </w:rPr>
              <w:t xml:space="preserve">Aprox. </w:t>
            </w:r>
            <w:r w:rsidR="00301BC9">
              <w:rPr>
                <w:lang w:val="es-ES"/>
              </w:rPr>
              <w:t xml:space="preserve">De largo, un área de tierra colindante a una pandereta, que es parte de una división entre Santa Julia y Av. El Molino. </w:t>
            </w:r>
          </w:p>
          <w:p w:rsidR="006251EA" w:rsidRPr="00EF555D" w:rsidRDefault="00301BC9">
            <w:pPr>
              <w:pStyle w:val="Prrafodelista"/>
              <w:numPr>
                <w:ilvl w:val="0"/>
                <w:numId w:val="37"/>
              </w:numPr>
              <w:rPr>
                <w:lang w:val="es-CL"/>
              </w:rPr>
            </w:pPr>
            <w:r>
              <w:rPr>
                <w:lang w:val="es-ES"/>
              </w:rPr>
              <w:t>En esta área se encuentran terrenos que han habilitado un acceso hacia Av. El Molino lo cual es perteneciente a Santa julia y han llevado a cabo bajadas de camino hacia el molino , por lo cual se necesita demarcar y dividir las áreas verdes con respecto a estos caminos.</w:t>
            </w:r>
          </w:p>
        </w:tc>
      </w:tr>
      <w:tr w:rsidR="006251EA" w:rsidRPr="00130E77">
        <w:trPr>
          <w:cantSplit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301BC9">
            <w:pPr>
              <w:pStyle w:val="encabezado3"/>
              <w:numPr>
                <w:ilvl w:val="0"/>
                <w:numId w:val="26"/>
              </w:numPr>
              <w:ind w:left="342"/>
              <w:rPr>
                <w:lang w:val="es-CL"/>
              </w:rPr>
            </w:pPr>
            <w:r>
              <w:rPr>
                <w:lang w:val="es-ES"/>
              </w:rPr>
              <w:t>Fecha de comienzo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301BC9">
            <w:pPr>
              <w:rPr>
                <w:lang w:val="es-CL"/>
              </w:rPr>
            </w:pPr>
            <w:r>
              <w:rPr>
                <w:lang w:val="es-ES"/>
              </w:rPr>
              <w:t>De acuerdo a los proyectos que se dan todos los años, nuestra intención es poder postular a algún proyecto que nos permita poder ejecutar y llevar a cabo este sueño, sin dejar de lado el apoyo que la municipalidad nos puede brindar para ejecutar estas labores mucho más rápidas.</w:t>
            </w:r>
          </w:p>
        </w:tc>
      </w:tr>
      <w:tr w:rsidR="006251EA" w:rsidRPr="00130E77">
        <w:trPr>
          <w:cantSplit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301BC9">
            <w:pPr>
              <w:pStyle w:val="encabezado3"/>
              <w:numPr>
                <w:ilvl w:val="0"/>
                <w:numId w:val="26"/>
              </w:numPr>
              <w:ind w:left="342"/>
              <w:rPr>
                <w:lang w:val="es-CL"/>
              </w:rPr>
            </w:pPr>
            <w:r>
              <w:rPr>
                <w:lang w:val="es-ES"/>
              </w:rPr>
              <w:t>Apoyo arquitecto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301BC9">
            <w:pPr>
              <w:rPr>
                <w:lang w:val="es-CL"/>
              </w:rPr>
            </w:pPr>
            <w:r>
              <w:rPr>
                <w:lang w:val="es-ES"/>
              </w:rPr>
              <w:t>Contar con el apoyo profesional, es fundamental para poder obtener el mejor de los resultados, minimizando gastos y tiempo en ejecución y consultas.</w:t>
            </w:r>
          </w:p>
        </w:tc>
      </w:tr>
      <w:tr w:rsidR="006251EA" w:rsidRPr="00130E77">
        <w:trPr>
          <w:cantSplit/>
        </w:trPr>
        <w:tc>
          <w:tcPr>
            <w:tcW w:w="828" w:type="dxa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251EA" w:rsidRPr="00EF555D" w:rsidRDefault="00301BC9">
            <w:pPr>
              <w:pStyle w:val="encabezado3"/>
              <w:numPr>
                <w:ilvl w:val="0"/>
                <w:numId w:val="26"/>
              </w:numPr>
              <w:ind w:left="342"/>
              <w:rPr>
                <w:lang w:val="es-CL"/>
              </w:rPr>
            </w:pPr>
            <w:r>
              <w:rPr>
                <w:lang w:val="es-ES"/>
              </w:rPr>
              <w:t>Los Vecinos</w:t>
            </w:r>
          </w:p>
        </w:tc>
        <w:tc>
          <w:tcPr>
            <w:tcW w:w="10800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251EA" w:rsidRPr="00EF555D" w:rsidRDefault="00301BC9">
            <w:pPr>
              <w:rPr>
                <w:lang w:val="es-CL"/>
              </w:rPr>
            </w:pPr>
            <w:r>
              <w:rPr>
                <w:lang w:val="es-ES"/>
              </w:rPr>
              <w:t xml:space="preserve">Fundamental es la unión de los vecinos en este proyecto que involucra no solo a los de avenida el Molino sino que a todo el sector ya que el </w:t>
            </w:r>
            <w:r w:rsidR="00C22456">
              <w:rPr>
                <w:lang w:val="es-ES"/>
              </w:rPr>
              <w:t>fin, de este proyecto y la fuerza que generara a la vista de todos los vecinos que circulen por el será de gran satisfacción.</w:t>
            </w:r>
          </w:p>
        </w:tc>
      </w:tr>
      <w:tr w:rsidR="006251EA" w:rsidRPr="00130E77">
        <w:trPr>
          <w:cantSplit/>
        </w:trPr>
        <w:tc>
          <w:tcPr>
            <w:tcW w:w="7254" w:type="dxa"/>
            <w:gridSpan w:val="3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DBE5F1" w:themeFill="accent1" w:themeFillTint="33"/>
          </w:tcPr>
          <w:p w:rsidR="006251EA" w:rsidRDefault="00AA495F">
            <w:pPr>
              <w:pStyle w:val="encabezado1"/>
            </w:pPr>
            <w:r>
              <w:rPr>
                <w:noProof/>
                <w:lang w:val="es-CL"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256540</wp:posOffset>
                      </wp:positionV>
                      <wp:extent cx="172720" cy="804545"/>
                      <wp:effectExtent l="5080" t="5715" r="3175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804545"/>
                              </a:xfrm>
                              <a:prstGeom prst="leftBrace">
                                <a:avLst>
                                  <a:gd name="adj1" fmla="val 38817"/>
                                  <a:gd name="adj2" fmla="val 50000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23A47E2" id="AutoShape 8" o:spid="_x0000_s1026" type="#_x0000_t87" style="position:absolute;margin-left:340.9pt;margin-top:20.2pt;width:13.6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" filled="t" fillcolor="#31849b [2408]" stroked="f" strokeweight="4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3231633" cy="754912"/>
                  <wp:effectExtent l="0" t="38100" r="26035" b="26670"/>
                  <wp:docPr id="1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  <w:tc>
          <w:tcPr>
            <w:tcW w:w="7254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C22456">
            <w:pPr>
              <w:rPr>
                <w:lang w:val="es-CL"/>
              </w:rPr>
            </w:pPr>
            <w:r>
              <w:rPr>
                <w:lang w:val="es-ES"/>
              </w:rPr>
              <w:t>Lo principal y primordial será llevar este proyecto a consulta para obtener el apoyo deseado de todas las partes involucradas ya sea municipalidad, sector</w:t>
            </w:r>
            <w:r w:rsidR="000B6E3E">
              <w:rPr>
                <w:lang w:val="es-ES"/>
              </w:rPr>
              <w:t xml:space="preserve"> privado, vecinal e</w:t>
            </w:r>
            <w:r>
              <w:rPr>
                <w:lang w:val="es-ES"/>
              </w:rPr>
              <w:t xml:space="preserve"> interesados</w:t>
            </w:r>
            <w:r w:rsidR="000B6E3E">
              <w:rPr>
                <w:lang w:val="es-ES"/>
              </w:rPr>
              <w:t>.</w:t>
            </w:r>
          </w:p>
        </w:tc>
      </w:tr>
      <w:tr w:rsidR="006251EA" w:rsidRPr="00130E77">
        <w:trPr>
          <w:cantSplit/>
          <w:trHeight w:val="88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Default="00C22456">
            <w:pPr>
              <w:pStyle w:val="encabezado3"/>
              <w:numPr>
                <w:ilvl w:val="0"/>
                <w:numId w:val="25"/>
              </w:numPr>
              <w:ind w:left="342"/>
            </w:pPr>
            <w:r>
              <w:rPr>
                <w:lang w:val="es-ES"/>
              </w:rPr>
              <w:t xml:space="preserve">Paso 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C22456">
            <w:pPr>
              <w:rPr>
                <w:lang w:val="es-CL"/>
              </w:rPr>
            </w:pPr>
            <w:r>
              <w:rPr>
                <w:lang w:val="es-ES"/>
              </w:rPr>
              <w:t>Presentaremos la idea ante la municipalidad solicitando, apoyo y una postura con respecto a este.</w:t>
            </w:r>
          </w:p>
        </w:tc>
      </w:tr>
      <w:tr w:rsidR="006251EA" w:rsidRPr="00EF555D">
        <w:trPr>
          <w:cantSplit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Default="00C22456">
            <w:pPr>
              <w:pStyle w:val="encabezado3"/>
              <w:numPr>
                <w:ilvl w:val="0"/>
                <w:numId w:val="25"/>
              </w:numPr>
              <w:ind w:left="342"/>
            </w:pPr>
            <w:r>
              <w:rPr>
                <w:lang w:val="es-ES"/>
              </w:rPr>
              <w:t>Paso</w:t>
            </w:r>
            <w:r w:rsidR="00AA495F">
              <w:rPr>
                <w:lang w:val="es-ES"/>
              </w:rPr>
              <w:t xml:space="preserve"> 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C22456">
            <w:pPr>
              <w:rPr>
                <w:lang w:val="es-CL"/>
              </w:rPr>
            </w:pPr>
            <w:r>
              <w:rPr>
                <w:lang w:val="es-ES"/>
              </w:rPr>
              <w:t>Llevar a cabo una reunión con los vecinos del sector para conocer el  parecer y entregarles información con respecto al proyecto a ejecutar. Y los beneficios que estos traen al sector.</w:t>
            </w:r>
          </w:p>
        </w:tc>
      </w:tr>
      <w:tr w:rsidR="006251EA" w:rsidRPr="00130E77">
        <w:trPr>
          <w:cantSplit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C22456" w:rsidRDefault="00C22456">
            <w:pPr>
              <w:pStyle w:val="encabezado3"/>
              <w:numPr>
                <w:ilvl w:val="0"/>
                <w:numId w:val="25"/>
              </w:numPr>
              <w:ind w:left="342"/>
              <w:rPr>
                <w:lang w:val="es-CL"/>
              </w:rPr>
            </w:pPr>
            <w:r>
              <w:rPr>
                <w:lang w:val="es-ES"/>
              </w:rPr>
              <w:t>Paso</w:t>
            </w: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C22456" w:rsidP="00C22456">
            <w:pPr>
              <w:rPr>
                <w:lang w:val="es-CL"/>
              </w:rPr>
            </w:pPr>
            <w:r>
              <w:rPr>
                <w:lang w:val="es-ES"/>
              </w:rPr>
              <w:t>Se cotizara a empresa privada, los trabajos a realizarse en caso de que el apoyo a este proyecto no sea viable por parte de la munici</w:t>
            </w:r>
            <w:r w:rsidR="000B6E3E">
              <w:rPr>
                <w:lang w:val="es-ES"/>
              </w:rPr>
              <w:t>palidad y no podamos contar con este apoyo fundamental</w:t>
            </w:r>
            <w:r>
              <w:rPr>
                <w:lang w:val="es-ES"/>
              </w:rPr>
              <w:t>.</w:t>
            </w:r>
          </w:p>
        </w:tc>
      </w:tr>
      <w:tr w:rsidR="006251EA" w:rsidRPr="00130E77">
        <w:trPr>
          <w:cantSplit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6251EA">
            <w:pPr>
              <w:rPr>
                <w:lang w:val="es-CL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6251EA" w:rsidRPr="00EF555D" w:rsidRDefault="006251EA" w:rsidP="00AA495F">
            <w:pPr>
              <w:pStyle w:val="encabezado3"/>
              <w:rPr>
                <w:lang w:val="es-CL"/>
              </w:rPr>
            </w:pPr>
          </w:p>
        </w:tc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251EA" w:rsidRPr="00EF555D" w:rsidRDefault="006251EA">
            <w:pPr>
              <w:rPr>
                <w:lang w:val="es-CL"/>
              </w:rPr>
            </w:pPr>
          </w:p>
        </w:tc>
      </w:tr>
    </w:tbl>
    <w:p w:rsidR="006251EA" w:rsidRPr="00EF555D" w:rsidRDefault="004B500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186C1B72" wp14:editId="0665AC6D">
            <wp:simplePos x="0" y="0"/>
            <wp:positionH relativeFrom="margin">
              <wp:posOffset>6610350</wp:posOffset>
            </wp:positionH>
            <wp:positionV relativeFrom="paragraph">
              <wp:posOffset>1561465</wp:posOffset>
            </wp:positionV>
            <wp:extent cx="2443480" cy="137414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olocoelmolin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5431C086" wp14:editId="13B3BF02">
            <wp:simplePos x="0" y="0"/>
            <wp:positionH relativeFrom="margin">
              <wp:posOffset>6629400</wp:posOffset>
            </wp:positionH>
            <wp:positionV relativeFrom="paragraph">
              <wp:posOffset>161290</wp:posOffset>
            </wp:positionV>
            <wp:extent cx="2362200" cy="1327785"/>
            <wp:effectExtent l="0" t="0" r="0" b="57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611_00402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E77"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79E7EB5E" wp14:editId="513D7606">
            <wp:simplePos x="0" y="0"/>
            <wp:positionH relativeFrom="column">
              <wp:posOffset>1133475</wp:posOffset>
            </wp:positionH>
            <wp:positionV relativeFrom="paragraph">
              <wp:posOffset>1599565</wp:posOffset>
            </wp:positionV>
            <wp:extent cx="2489200" cy="1400175"/>
            <wp:effectExtent l="0" t="0" r="635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oloc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E77"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3DE5AE34" wp14:editId="2F58DB8E">
            <wp:simplePos x="0" y="0"/>
            <wp:positionH relativeFrom="margin">
              <wp:posOffset>1104265</wp:posOffset>
            </wp:positionH>
            <wp:positionV relativeFrom="paragraph">
              <wp:posOffset>123190</wp:posOffset>
            </wp:positionV>
            <wp:extent cx="2486025" cy="139763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611_00401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E77"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7EEBA82E" wp14:editId="319FE57F">
            <wp:simplePos x="0" y="0"/>
            <wp:positionH relativeFrom="column">
              <wp:posOffset>4133850</wp:posOffset>
            </wp:positionH>
            <wp:positionV relativeFrom="paragraph">
              <wp:posOffset>1561465</wp:posOffset>
            </wp:positionV>
            <wp:extent cx="2392045" cy="1344295"/>
            <wp:effectExtent l="0" t="0" r="8255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yectomolino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E77"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5E340B7B" wp14:editId="0DA95F6E">
            <wp:simplePos x="0" y="0"/>
            <wp:positionH relativeFrom="margin">
              <wp:posOffset>4133215</wp:posOffset>
            </wp:positionH>
            <wp:positionV relativeFrom="paragraph">
              <wp:posOffset>151765</wp:posOffset>
            </wp:positionV>
            <wp:extent cx="2392045" cy="1345565"/>
            <wp:effectExtent l="0" t="0" r="8255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0611_00393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1EA" w:rsidRPr="00EF55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FA9E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902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E2BA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CE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E02A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EC9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540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D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EA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B8D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9370A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9B460E9"/>
    <w:multiLevelType w:val="hybridMultilevel"/>
    <w:tmpl w:val="062C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E0306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68402D2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16F2082B"/>
    <w:multiLevelType w:val="hybridMultilevel"/>
    <w:tmpl w:val="06C6541C"/>
    <w:lvl w:ilvl="0" w:tplc="9BEEA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80FFC"/>
    <w:multiLevelType w:val="hybridMultilevel"/>
    <w:tmpl w:val="B0E0F210"/>
    <w:lvl w:ilvl="0" w:tplc="E73C9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E7E4A"/>
    <w:multiLevelType w:val="hybridMultilevel"/>
    <w:tmpl w:val="A5342640"/>
    <w:lvl w:ilvl="0" w:tplc="9E42F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2371A"/>
    <w:multiLevelType w:val="hybridMultilevel"/>
    <w:tmpl w:val="3D5A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440DA8"/>
    <w:multiLevelType w:val="hybridMultilevel"/>
    <w:tmpl w:val="52C24FB6"/>
    <w:lvl w:ilvl="0" w:tplc="484CF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45D13"/>
    <w:multiLevelType w:val="hybridMultilevel"/>
    <w:tmpl w:val="EF66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E10DB"/>
    <w:multiLevelType w:val="hybridMultilevel"/>
    <w:tmpl w:val="8FDE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E2B52"/>
    <w:multiLevelType w:val="hybridMultilevel"/>
    <w:tmpl w:val="6916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8A568E"/>
    <w:multiLevelType w:val="hybridMultilevel"/>
    <w:tmpl w:val="A17A6A62"/>
    <w:lvl w:ilvl="0" w:tplc="CD1AFB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2D845664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2186E41"/>
    <w:multiLevelType w:val="hybridMultilevel"/>
    <w:tmpl w:val="258246B4"/>
    <w:lvl w:ilvl="0" w:tplc="52B09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272C3"/>
    <w:multiLevelType w:val="hybridMultilevel"/>
    <w:tmpl w:val="6BC62A8E"/>
    <w:lvl w:ilvl="0" w:tplc="F2BA86F6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4235F9F"/>
    <w:multiLevelType w:val="hybridMultilevel"/>
    <w:tmpl w:val="C2B6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F4869"/>
    <w:multiLevelType w:val="hybridMultilevel"/>
    <w:tmpl w:val="4970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04E5A"/>
    <w:multiLevelType w:val="hybridMultilevel"/>
    <w:tmpl w:val="3FB0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A3DAC"/>
    <w:multiLevelType w:val="hybridMultilevel"/>
    <w:tmpl w:val="7C58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70E14"/>
    <w:multiLevelType w:val="hybridMultilevel"/>
    <w:tmpl w:val="844C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D2454"/>
    <w:multiLevelType w:val="hybridMultilevel"/>
    <w:tmpl w:val="EB3262BE"/>
    <w:lvl w:ilvl="0" w:tplc="8FDE9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D6CCD"/>
    <w:multiLevelType w:val="hybridMultilevel"/>
    <w:tmpl w:val="8B969762"/>
    <w:lvl w:ilvl="0" w:tplc="7E7A8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4"/>
  </w:num>
  <w:num w:numId="5">
    <w:abstractNumId w:val="32"/>
  </w:num>
  <w:num w:numId="6">
    <w:abstractNumId w:val="10"/>
    <w:lvlOverride w:ilvl="0">
      <w:startOverride w:val="1"/>
    </w:lvlOverride>
  </w:num>
  <w:num w:numId="7">
    <w:abstractNumId w:val="18"/>
  </w:num>
  <w:num w:numId="8">
    <w:abstractNumId w:val="31"/>
  </w:num>
  <w:num w:numId="9">
    <w:abstractNumId w:val="13"/>
  </w:num>
  <w:num w:numId="10">
    <w:abstractNumId w:val="12"/>
  </w:num>
  <w:num w:numId="11">
    <w:abstractNumId w:val="25"/>
  </w:num>
  <w:num w:numId="12">
    <w:abstractNumId w:val="23"/>
  </w:num>
  <w:num w:numId="13">
    <w:abstractNumId w:val="15"/>
  </w:num>
  <w:num w:numId="14">
    <w:abstractNumId w:val="24"/>
  </w:num>
  <w:num w:numId="15">
    <w:abstractNumId w:val="31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19"/>
  </w:num>
  <w:num w:numId="21">
    <w:abstractNumId w:val="28"/>
  </w:num>
  <w:num w:numId="22">
    <w:abstractNumId w:val="27"/>
  </w:num>
  <w:num w:numId="23">
    <w:abstractNumId w:val="11"/>
  </w:num>
  <w:num w:numId="24">
    <w:abstractNumId w:val="21"/>
  </w:num>
  <w:num w:numId="25">
    <w:abstractNumId w:val="29"/>
  </w:num>
  <w:num w:numId="26">
    <w:abstractNumId w:val="3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5D"/>
    <w:rsid w:val="000B6E3E"/>
    <w:rsid w:val="00130E77"/>
    <w:rsid w:val="00301BC9"/>
    <w:rsid w:val="0047016F"/>
    <w:rsid w:val="004B5000"/>
    <w:rsid w:val="005D07B5"/>
    <w:rsid w:val="006251EA"/>
    <w:rsid w:val="00AA495F"/>
    <w:rsid w:val="00C22456"/>
    <w:rsid w:val="00E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AA72FA-BC5B-4DCE-8C96-FEA7666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60" w:after="80" w:line="240" w:lineRule="auto"/>
    </w:pPr>
    <w:rPr>
      <w:rFonts w:eastAsia="Times New Roman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48"/>
      <w:szCs w:val="28"/>
    </w:rPr>
  </w:style>
  <w:style w:type="paragraph" w:customStyle="1" w:styleId="encabezado2">
    <w:name w:val="encabezado 2"/>
    <w:basedOn w:val="encabezado1"/>
    <w:next w:val="Normal"/>
    <w:link w:val="Carcterdeencabezado2"/>
    <w:uiPriority w:val="9"/>
    <w:unhideWhenUsed/>
    <w:qFormat/>
    <w:pPr>
      <w:jc w:val="center"/>
      <w:outlineLvl w:val="1"/>
    </w:pPr>
    <w:rPr>
      <w:sz w:val="24"/>
    </w:rPr>
  </w:style>
  <w:style w:type="paragraph" w:customStyle="1" w:styleId="encabezado3">
    <w:name w:val="encabezado 3"/>
    <w:basedOn w:val="Normal"/>
    <w:next w:val="Normal"/>
    <w:link w:val="Carcterdeencabezado3"/>
    <w:autoRedefine/>
    <w:uiPriority w:val="9"/>
    <w:unhideWhenUsed/>
    <w:qFormat/>
    <w:pPr>
      <w:keepNext/>
      <w:keepLines/>
      <w:outlineLvl w:val="2"/>
    </w:pPr>
    <w:rPr>
      <w:rFonts w:ascii="Calibri" w:eastAsiaTheme="majorEastAsia" w:hAnsi="Calibri" w:cstheme="majorBidi"/>
      <w:b/>
      <w:bCs/>
      <w:color w:val="4F81BD" w:themeColor="accent1"/>
      <w:szCs w:val="22"/>
    </w:rPr>
  </w:style>
  <w:style w:type="paragraph" w:customStyle="1" w:styleId="encabezado4">
    <w:name w:val="encabezado 4"/>
    <w:basedOn w:val="Normal"/>
    <w:next w:val="Normal"/>
    <w:link w:val="Carcterdeencabezado4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rcterdeencabezado1">
    <w:name w:val="Carácter de encabezado 1"/>
    <w:basedOn w:val="Fuentedeprrafopredeter"/>
    <w:link w:val="encabezado1"/>
    <w:uiPriority w:val="9"/>
    <w:rPr>
      <w:rFonts w:asciiTheme="majorHAnsi" w:eastAsiaTheme="majorEastAsia" w:hAnsiTheme="majorHAnsi" w:cstheme="majorBidi"/>
      <w:b/>
      <w:bCs/>
      <w:color w:val="5F497A" w:themeColor="accent4" w:themeShade="BF"/>
      <w:sz w:val="48"/>
      <w:szCs w:val="28"/>
    </w:rPr>
  </w:style>
  <w:style w:type="character" w:customStyle="1" w:styleId="Carcterdeencabezado2">
    <w:name w:val="Carácter de encabezado 2"/>
    <w:basedOn w:val="Fuentedeprrafopredeter"/>
    <w:link w:val="encabezado2"/>
    <w:uiPriority w:val="9"/>
    <w:rPr>
      <w:rFonts w:asciiTheme="majorHAnsi" w:eastAsiaTheme="majorEastAsia" w:hAnsiTheme="majorHAnsi" w:cstheme="majorBidi"/>
      <w:b/>
      <w:bCs/>
      <w:color w:val="5F497A" w:themeColor="accent4" w:themeShade="BF"/>
      <w:sz w:val="24"/>
      <w:szCs w:val="28"/>
    </w:rPr>
  </w:style>
  <w:style w:type="character" w:customStyle="1" w:styleId="Carcterdeencabezado3">
    <w:name w:val="Carácter de encabezado 3"/>
    <w:basedOn w:val="Fuentedeprrafopredeter"/>
    <w:link w:val="encabezado3"/>
    <w:uiPriority w:val="9"/>
    <w:rPr>
      <w:rFonts w:ascii="Calibri" w:eastAsiaTheme="majorEastAsia" w:hAnsi="Calibri" w:cstheme="majorBidi"/>
      <w:b/>
      <w:bCs/>
      <w:color w:val="4F81BD" w:themeColor="accent1"/>
    </w:rPr>
  </w:style>
  <w:style w:type="character" w:customStyle="1" w:styleId="Negrita">
    <w:name w:val="Negrita"/>
    <w:uiPriority w:val="1"/>
    <w:qFormat/>
    <w:rPr>
      <w:b/>
      <w:sz w:val="22"/>
      <w:szCs w:val="22"/>
    </w:rPr>
  </w:style>
  <w:style w:type="paragraph" w:customStyle="1" w:styleId="Textodelglobo">
    <w:name w:val="Texto del globo"/>
    <w:basedOn w:val="Normal"/>
    <w:link w:val="Carcterdeglobodetexto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Textodelglobo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Carcterdeencabezado4">
    <w:name w:val="Carácter de encabezado 4"/>
    <w:basedOn w:val="Fuentedeprrafopredeter"/>
    <w:link w:val="encabezad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jpeg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07/relationships/diagramDrawing" Target="diagrams/drawing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ler\AppData\Roaming\Microsoft\Plantillas\Gu&#237;a%20de%20referencia%20r&#225;pida%20de%20administraci&#243;n%20de%20proyectos%20de%20Project%20200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chemeClr val="accent3"/>
              </a:solidFill>
            </a:rPr>
            <a:t>1</a:t>
          </a:r>
          <a:r>
            <a:rPr lang="en-US" sz="2400"/>
            <a:t>  Finalidad         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59689" custLinFactNeighborY="2989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E35AFE1-AD54-43AE-A269-4A51B2129276}" type="presOf" srcId="{623C6EF4-2B1E-47D1-8A4A-8945F3B5F5EA}" destId="{D50AEC2C-529B-4774-8BF3-BEF5B7E92413}" srcOrd="0" destOrd="0" presId="urn:microsoft.com/office/officeart/2005/8/layout/vList2"/>
    <dgm:cxn modelId="{83E45865-0FE3-467C-B317-C91F9D1C762B}" type="presOf" srcId="{7283702F-48C1-4F02-BCD7-97F1CFD2F139}" destId="{93CFD802-BB2B-48A5-BCA0-68E719C70E3A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7E826A2C-5A6F-48C0-80E2-8A854427749A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chemeClr val="accent3"/>
              </a:solidFill>
            </a:rPr>
            <a:t>2</a:t>
          </a:r>
          <a:r>
            <a:rPr lang="en-US" sz="2400"/>
            <a:t>  Plan de trabajo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59689" custLinFactNeighborX="-1852" custLinFactNeighborY="-66998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B69C4AC-318D-4A19-92C3-A0C6B1940F4E}" type="presOf" srcId="{623C6EF4-2B1E-47D1-8A4A-8945F3B5F5EA}" destId="{D50AEC2C-529B-4774-8BF3-BEF5B7E92413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76EC3D28-C519-48DB-8863-F7036D4C796C}" type="presOf" srcId="{7283702F-48C1-4F02-BCD7-97F1CFD2F139}" destId="{93CFD802-BB2B-48A5-BCA0-68E719C70E3A}" srcOrd="0" destOrd="0" presId="urn:microsoft.com/office/officeart/2005/8/layout/vList2"/>
    <dgm:cxn modelId="{99C817D2-6CDA-47C3-A33A-B0A30A8B42D5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41686"/>
          <a:ext cx="3563246" cy="7151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chemeClr val="accent3"/>
              </a:solidFill>
            </a:rPr>
            <a:t>1</a:t>
          </a:r>
          <a:r>
            <a:rPr lang="en-US" sz="2400" kern="1200"/>
            <a:t>  Finalidad          </a:t>
          </a:r>
        </a:p>
      </dsp:txBody>
      <dsp:txXfrm>
        <a:off x="34909" y="76595"/>
        <a:ext cx="3493428" cy="6453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0"/>
          <a:ext cx="3231633" cy="7151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chemeClr val="accent3"/>
              </a:solidFill>
            </a:rPr>
            <a:t>2</a:t>
          </a:r>
          <a:r>
            <a:rPr lang="en-US" sz="2400" kern="1200"/>
            <a:t>  Plan de trabajo</a:t>
          </a:r>
        </a:p>
      </dsp:txBody>
      <dsp:txXfrm>
        <a:off x="34909" y="34909"/>
        <a:ext cx="3161815" cy="6453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F397-166C-420B-A8CE-A1136457E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756AE-4146-46D7-9CE4-5D248FAE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Guía de referencia rápida de administración de proyectos de Project 2007</Template>
  <TotalTime>44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management quick reference guide for Project 2007</vt:lpstr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quick reference guide for Project 2007</dc:title>
  <dc:subject/>
  <dc:creator>Taller</dc:creator>
  <cp:keywords/>
  <dc:description/>
  <cp:lastModifiedBy>Taller del PC</cp:lastModifiedBy>
  <cp:revision>8</cp:revision>
  <cp:lastPrinted>2007-11-28T18:51:00Z</cp:lastPrinted>
  <dcterms:created xsi:type="dcterms:W3CDTF">2017-06-11T01:11:00Z</dcterms:created>
  <dcterms:modified xsi:type="dcterms:W3CDTF">2017-07-13T16:32:00Z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TC102506039990</vt:lpwstr>
  </property>
</Properties>
</file>